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EE3" w:rsidRPr="00DF6EE3" w:rsidRDefault="00DF6EE3" w:rsidP="00DF6EE3">
      <w:pPr>
        <w:shd w:val="clear" w:color="auto" w:fill="FEFEFE"/>
        <w:spacing w:after="80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DF6EE3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DF6EE3" w:rsidRPr="00DF6EE3" w:rsidRDefault="00DF6EE3" w:rsidP="00DF6EE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 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СПбГУТ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 xml:space="preserve"> им. проф. М.А. Бонч-Бруевича</w:t>
      </w: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(далее – Оператор).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веб-сайта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https://esports.sut.ru</w:t>
      </w: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2.3.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Веб-сайт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</w:t>
      </w:r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https://esports.sut.ru</w:t>
      </w: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2.4. 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2.6. </w:t>
      </w:r>
      <w:proofErr w:type="gram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2.8. 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веб-сайта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https://esports.sut.ru</w:t>
      </w: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2.9. Персональные данные, разрешенные субъектом персональных данных для распространения, -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- персональные данные, разрешенные для распространения).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2.10. Пользователь – любой посетитель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веб-сайта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</w:t>
      </w:r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https://esports.sut.ru</w:t>
      </w: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Основные права и обязанности Оператора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3.1. Оператор имеет право: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3.2. Оператор обязан: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lastRenderedPageBreak/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с даты получения</w:t>
      </w:r>
      <w:proofErr w:type="gram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такого запроса;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исполнять иные обязанности, предусмотренные Законом о персональных данных.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Основные права и обязанности субъектов персональных данных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4.1. Субъекты персональных данных имеют право: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на отзыв согласия на обработку персональных данных;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на осуществление иных прав, предусмотренных законодательством РФ.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4.2. Субъекты персональных данных обязаны: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предоставлять Оператору достоверные данные о себе;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Оператор может обрабатывать следующие персональные данные Пользователя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5.1. Фамилия, имя, отчество.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5.2. Электронный адрес.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5.3. Номера телефонов.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5.4. Год, месяц, дата и место рождения.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5.5. Также на сайте происходит сбор и обработка обезличенных данных о посетителях (в т.ч. файлов «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cookie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») с помощью сервисов </w:t>
      </w:r>
      <w:proofErr w:type="spellStart"/>
      <w:proofErr w:type="gram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интернет-статистики</w:t>
      </w:r>
      <w:proofErr w:type="spellEnd"/>
      <w:proofErr w:type="gram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(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Яндекс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Метрика и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Гугл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Аналитика и других).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5.6. Вышеперечисленные данные далее по тексту Политики объединены общим понятием Персональные данные.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5.7.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Оператором не осуществляется.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5.8. Обработка персональных данных, разрешенных для распространения, из числа специальных категорий персональных данных, указанных в </w:t>
      </w:r>
      <w:proofErr w:type="gram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ч</w:t>
      </w:r>
      <w:proofErr w:type="gram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. 1 ст. 10 Закона о персональных данных, допускается, если соблюдаются запреты и условия, предусмотренные ст. 10.1 Закона о персональных данных.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5.9. Согласие Пользователя на обработку персональных данных, разрешенных для распространения, оформляется отдельно от других согласий на обработку его персональных данных. При этом соблюдаются условия, предусмотренные, в частности, ст. 10.1 Закона о персональных данных. Требования к содержанию такого согласия устанавливаются уполномоченным органом по защите прав субъектов персональных данных.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5.9.1 Согласие на обработку персональных данных, разрешенных для распространения, Пользователь предоставляет Оператору непосредственно.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5.9.2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обработки, о наличии запретов и условий на обработку неограниченным кругом лиц персональных данных, разрешенных для распространения.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5.9.3 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 (при наличии),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lastRenderedPageBreak/>
        <w:t>5.9.4 Согласие на обработку персональных данных, разрешенных для распространения, прекращает свое действие с момента поступления Оператору требования, указанного в п. 5.9.3 настоящей Политики в отношении обработки персональных данных.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Принципы обработки персональных данных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6.1. Обработка персональных данных осуществляется на законной и справедливой основе.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выгодоприобретателем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Цели обработки персональных данных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7.1. Цель обработки персональных данных Пользователя: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 заключение, исполнение и прекращение гражданско-правовых договоров.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7.2. 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info@cyberbonch.ru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с пометкой «Отказ от уведомлений о новых продуктах и услугах и специальных предложениях».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7.3. Обезличенные данные Пользователей, собираемые с помощью сервисов </w:t>
      </w:r>
      <w:proofErr w:type="spellStart"/>
      <w:proofErr w:type="gram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интернет-статистики</w:t>
      </w:r>
      <w:proofErr w:type="spellEnd"/>
      <w:proofErr w:type="gram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Правовые основания обработки персональных данных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8.1. Правовыми основаниями обработки персональных данных Оператором являются: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 уставные (учредительные) документы Оператора;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</w:t>
      </w:r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https://esports.sut.ru</w:t>
      </w: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 или направленные Оператору посредством электронной почты. Заполняя </w:t>
      </w:r>
      <w:proofErr w:type="gram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соответствующие формы и/или отправляя</w:t>
      </w:r>
      <w:proofErr w:type="gram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cookie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» и использование технологии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JavaScript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).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9. Условия обработки персональных данных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9.2.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возложенных законодательством Российской Федерации на оператора функций, полномочий и обязанностей.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9.3. Обработка персональных данных необходима для осуществления правосудия, исполнения судебного акта, акта другого органа или должностного лица, подлежащих исполнению в соответствии с законодательством Российской Федерации об исполнительном производстве.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9.4. </w:t>
      </w:r>
      <w:proofErr w:type="gram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Обработка персональных данных необходима для исполнения договора, стороной которого либо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выгодоприобретателем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выгодоприобретателем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или поручителем.</w:t>
      </w:r>
      <w:proofErr w:type="gramEnd"/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lastRenderedPageBreak/>
        <w:t>9.5.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9.6.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общедоступные персональные данные).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9.7.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10. Порядок сбора, хранения, передачи и других видов обработки персональных данных</w:t>
      </w:r>
    </w:p>
    <w:p w:rsidR="00DF6EE3" w:rsidRPr="00DF6EE3" w:rsidRDefault="00DF6EE3" w:rsidP="00DF6EE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info@cyberbonch.ru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с пометкой «Актуализация персональных данных».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 действующим законодательством.</w:t>
      </w: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br/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info@cyberbonch.ru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 с пометкой «Отзыв согласия на обработку персональных данных».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10.5. Вся информация, которая собирается сторонними сервисами, в том числе платежными системами,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выгодоприобретателем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 или поручителем по которому является субъект персональных данных.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11. Перечень действий, производимых Оператором с полученными персональными данными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 xml:space="preserve">11.1. </w:t>
      </w:r>
      <w:proofErr w:type="gramStart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12. Трансграничная передача персональных данных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12.1. 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12.2. 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13. Конфиденциальность персональных данных</w:t>
      </w:r>
    </w:p>
    <w:p w:rsidR="00DF6EE3" w:rsidRPr="00DF6EE3" w:rsidRDefault="00DF6EE3" w:rsidP="00DF6EE3">
      <w:pPr>
        <w:shd w:val="clear" w:color="auto" w:fill="FEFEFE"/>
        <w:spacing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lastRenderedPageBreak/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DF6EE3" w:rsidRPr="00DF6EE3" w:rsidRDefault="00DF6EE3" w:rsidP="00DF6EE3">
      <w:pPr>
        <w:shd w:val="clear" w:color="auto" w:fill="FEFEFE"/>
        <w:spacing w:after="240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14. Заключительные положения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14.1.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info@cyberbonch.ru</w:t>
      </w:r>
      <w:proofErr w:type="spellEnd"/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.</w:t>
      </w:r>
    </w:p>
    <w:p w:rsidR="00DF6EE3" w:rsidRPr="00DF6EE3" w:rsidRDefault="00DF6EE3" w:rsidP="00DF6EE3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14.2.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DF6EE3" w:rsidRPr="00DF6EE3" w:rsidRDefault="00DF6EE3" w:rsidP="00DF6EE3">
      <w:pPr>
        <w:shd w:val="clear" w:color="auto" w:fill="FEFEFE"/>
        <w:spacing w:after="160" w:line="240" w:lineRule="auto"/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</w:pP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14.3. Актуальная версия Политики в свободном доступе расположена в сети Интернет по адресу </w:t>
      </w:r>
      <w:r w:rsidRPr="00DF6EE3">
        <w:rPr>
          <w:rFonts w:ascii="Segoe UI" w:eastAsia="Times New Roman" w:hAnsi="Segoe UI" w:cs="Segoe UI"/>
          <w:color w:val="212529"/>
          <w:sz w:val="16"/>
          <w:lang w:eastAsia="ru-RU"/>
        </w:rPr>
        <w:t>https://esports.sut.ru/privacy</w:t>
      </w:r>
      <w:r w:rsidRPr="00DF6EE3">
        <w:rPr>
          <w:rFonts w:ascii="Segoe UI" w:eastAsia="Times New Roman" w:hAnsi="Segoe UI" w:cs="Segoe UI"/>
          <w:color w:val="212529"/>
          <w:sz w:val="16"/>
          <w:szCs w:val="16"/>
          <w:lang w:eastAsia="ru-RU"/>
        </w:rPr>
        <w:t>.</w:t>
      </w:r>
    </w:p>
    <w:p w:rsidR="005502B7" w:rsidRDefault="00DF6EE3"/>
    <w:sectPr w:rsidR="005502B7" w:rsidSect="00236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DF6EE3"/>
    <w:rsid w:val="00236184"/>
    <w:rsid w:val="00494C53"/>
    <w:rsid w:val="00A35A31"/>
    <w:rsid w:val="00DF6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84"/>
  </w:style>
  <w:style w:type="paragraph" w:styleId="4">
    <w:name w:val="heading 4"/>
    <w:basedOn w:val="a"/>
    <w:link w:val="40"/>
    <w:uiPriority w:val="9"/>
    <w:qFormat/>
    <w:rsid w:val="00DF6E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F6EE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F6E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6EE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DF6EE3"/>
    <w:rPr>
      <w:b/>
      <w:bCs/>
    </w:rPr>
  </w:style>
  <w:style w:type="character" w:customStyle="1" w:styleId="link">
    <w:name w:val="link"/>
    <w:basedOn w:val="a0"/>
    <w:rsid w:val="00DF6E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1832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4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629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6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9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1273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1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296537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3612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2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97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4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9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903493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10317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63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11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6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4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0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1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03041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4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01977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86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3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2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6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379167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780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2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98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18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9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134937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6783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0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90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9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08405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7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4708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6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7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71845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633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8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759071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24571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9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843557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34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154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484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67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0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7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1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752231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6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12699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926005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7153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32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19440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4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620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14822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8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2126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62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3198</Words>
  <Characters>18234</Characters>
  <Application>Microsoft Office Word</Application>
  <DocSecurity>0</DocSecurity>
  <Lines>151</Lines>
  <Paragraphs>42</Paragraphs>
  <ScaleCrop>false</ScaleCrop>
  <Company/>
  <LinksUpToDate>false</LinksUpToDate>
  <CharactersWithSpaces>21390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2021-05-07T10:47:00Z</dcterms:created>
  <dcterms:modified xsi:type="dcterms:W3CDTF">2021-05-07T10:48:00Z</dcterms:modified>
</cp:coreProperties>
</file>